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 w:cs="仿宋_GB2312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sz w:val="44"/>
          <w:szCs w:val="44"/>
          <w:lang w:eastAsia="zh-CN"/>
        </w:rPr>
        <w:t>柳河县</w:t>
      </w:r>
      <w:r>
        <w:rPr>
          <w:rFonts w:hint="eastAsia" w:ascii="方正小标宋简体" w:hAnsi="宋体" w:eastAsia="方正小标宋简体" w:cs="仿宋_GB2312"/>
          <w:sz w:val="44"/>
          <w:szCs w:val="44"/>
        </w:rPr>
        <w:t>人民法院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仿宋_GB2312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sz w:val="44"/>
          <w:szCs w:val="44"/>
          <w:lang w:eastAsia="zh-CN"/>
        </w:rPr>
        <w:t>深化</w:t>
      </w:r>
      <w:r>
        <w:rPr>
          <w:rFonts w:hint="eastAsia" w:ascii="方正小标宋简体" w:hAnsi="宋体" w:eastAsia="方正小标宋简体" w:cs="仿宋_GB2312"/>
          <w:sz w:val="44"/>
          <w:szCs w:val="44"/>
        </w:rPr>
        <w:t>“</w:t>
      </w:r>
      <w:r>
        <w:rPr>
          <w:rFonts w:ascii="方正小标宋简体" w:hAnsi="宋体" w:eastAsia="方正小标宋简体" w:cs="仿宋_GB2312"/>
          <w:sz w:val="44"/>
          <w:szCs w:val="44"/>
        </w:rPr>
        <w:t>加强管理年</w:t>
      </w:r>
      <w:r>
        <w:rPr>
          <w:rFonts w:hint="eastAsia" w:ascii="方正小标宋简体" w:hAnsi="宋体" w:eastAsia="方正小标宋简体" w:cs="仿宋_GB2312"/>
          <w:sz w:val="44"/>
          <w:szCs w:val="44"/>
        </w:rPr>
        <w:t>”</w:t>
      </w:r>
      <w:r>
        <w:rPr>
          <w:rFonts w:ascii="方正小标宋简体" w:hAnsi="宋体" w:eastAsia="方正小标宋简体" w:cs="仿宋_GB2312"/>
          <w:sz w:val="44"/>
          <w:szCs w:val="44"/>
        </w:rPr>
        <w:t>活动</w:t>
      </w:r>
      <w:r>
        <w:rPr>
          <w:rFonts w:hint="eastAsia" w:ascii="方正小标宋简体" w:hAnsi="宋体" w:eastAsia="方正小标宋简体" w:cs="仿宋_GB2312"/>
          <w:sz w:val="44"/>
          <w:szCs w:val="44"/>
          <w:lang w:eastAsia="zh-CN"/>
        </w:rPr>
        <w:t>第三季度</w:t>
      </w:r>
      <w:r>
        <w:rPr>
          <w:rFonts w:hint="eastAsia" w:ascii="方正小标宋简体" w:hAnsi="宋体" w:eastAsia="方正小标宋简体" w:cs="仿宋_GB2312"/>
          <w:sz w:val="44"/>
          <w:szCs w:val="44"/>
        </w:rPr>
        <w:t>自查总结报告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市中</w:t>
      </w:r>
      <w:r>
        <w:rPr>
          <w:rFonts w:hint="eastAsia" w:ascii="仿宋_GB2312" w:eastAsia="仿宋_GB2312"/>
          <w:sz w:val="32"/>
          <w:szCs w:val="32"/>
        </w:rPr>
        <w:t>院：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自“加强管理年”活动启动以来，</w:t>
      </w:r>
      <w:r>
        <w:rPr>
          <w:rFonts w:hint="eastAsia" w:ascii="仿宋_GB2312" w:eastAsia="仿宋_GB2312"/>
          <w:sz w:val="32"/>
          <w:szCs w:val="32"/>
          <w:lang w:eastAsia="zh-CN"/>
        </w:rPr>
        <w:t>柳河县人民法院</w:t>
      </w:r>
      <w:r>
        <w:rPr>
          <w:rFonts w:hint="eastAsia" w:ascii="仿宋_GB2312" w:eastAsia="仿宋_GB2312"/>
          <w:sz w:val="32"/>
          <w:szCs w:val="32"/>
        </w:rPr>
        <w:t>认真按照省高院</w:t>
      </w:r>
      <w:r>
        <w:rPr>
          <w:rFonts w:hint="eastAsia" w:ascii="仿宋_GB2312" w:eastAsia="仿宋_GB2312"/>
          <w:sz w:val="32"/>
          <w:szCs w:val="32"/>
          <w:lang w:eastAsia="zh-CN"/>
        </w:rPr>
        <w:t>、市中院工作</w:t>
      </w:r>
      <w:r>
        <w:rPr>
          <w:rFonts w:hint="eastAsia" w:ascii="仿宋_GB2312" w:eastAsia="仿宋_GB2312"/>
          <w:sz w:val="32"/>
          <w:szCs w:val="32"/>
        </w:rPr>
        <w:t>部署，扎实抓好活动推进落实，取得了明显成效，现将总结情况报告如下：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一、完成的主要工作</w:t>
      </w:r>
    </w:p>
    <w:p>
      <w:pPr>
        <w:spacing w:line="560" w:lineRule="exact"/>
        <w:ind w:firstLine="643" w:firstLineChars="200"/>
        <w:rPr>
          <w:rFonts w:hint="eastAsia" w:ascii="楷体" w:hAnsi="楷体" w:eastAsia="楷体" w:cs="仿宋_GB2312"/>
          <w:b/>
          <w:sz w:val="32"/>
          <w:szCs w:val="32"/>
        </w:rPr>
      </w:pPr>
      <w:r>
        <w:rPr>
          <w:rFonts w:hint="eastAsia" w:ascii="楷体" w:hAnsi="楷体" w:eastAsia="楷体" w:cs="仿宋_GB2312"/>
          <w:b/>
          <w:sz w:val="32"/>
          <w:szCs w:val="32"/>
        </w:rPr>
        <w:t>（一）落实活动“两个方案”情况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ascii="Times New Roman" w:hAnsi="Times New Roman" w:eastAsia="楷体"/>
          <w:sz w:val="32"/>
          <w:szCs w:val="32"/>
        </w:rPr>
        <w:t>1.</w:t>
      </w:r>
      <w:r>
        <w:rPr>
          <w:rFonts w:hint="eastAsia" w:eastAsia="仿宋_GB2312"/>
          <w:b/>
          <w:sz w:val="32"/>
          <w:szCs w:val="32"/>
        </w:rPr>
        <w:t>活动组织领导情况。</w:t>
      </w:r>
      <w:r>
        <w:rPr>
          <w:rFonts w:hint="eastAsia" w:eastAsia="仿宋_GB2312"/>
          <w:sz w:val="32"/>
          <w:szCs w:val="32"/>
          <w:lang w:eastAsia="zh-CN"/>
        </w:rPr>
        <w:t>第三季度，我</w:t>
      </w:r>
      <w:r>
        <w:rPr>
          <w:rFonts w:hint="eastAsia" w:eastAsia="仿宋_GB2312"/>
          <w:sz w:val="32"/>
          <w:szCs w:val="32"/>
        </w:rPr>
        <w:t>院先后召开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次党组会、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1</w:t>
      </w:r>
      <w:r>
        <w:rPr>
          <w:rFonts w:hint="eastAsia" w:ascii="Times New Roman" w:hAnsi="Times New Roman" w:eastAsia="仿宋_GB2312"/>
          <w:sz w:val="32"/>
          <w:szCs w:val="32"/>
        </w:rPr>
        <w:t>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党组扩大会议，其中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1次为</w:t>
      </w:r>
      <w:r>
        <w:rPr>
          <w:rFonts w:hint="eastAsia" w:eastAsia="仿宋_GB2312"/>
          <w:sz w:val="32"/>
          <w:szCs w:val="32"/>
          <w:lang w:eastAsia="zh-CN"/>
        </w:rPr>
        <w:t>整改</w:t>
      </w:r>
      <w:r>
        <w:rPr>
          <w:rFonts w:hint="eastAsia" w:eastAsia="仿宋_GB2312"/>
          <w:sz w:val="32"/>
          <w:szCs w:val="32"/>
        </w:rPr>
        <w:t>会、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次</w:t>
      </w:r>
      <w:r>
        <w:rPr>
          <w:rFonts w:hint="eastAsia" w:eastAsia="仿宋_GB2312"/>
          <w:sz w:val="32"/>
          <w:szCs w:val="32"/>
          <w:lang w:eastAsia="zh-CN"/>
        </w:rPr>
        <w:t>调度会，</w:t>
      </w:r>
      <w:r>
        <w:rPr>
          <w:rFonts w:hint="eastAsia" w:eastAsia="仿宋_GB2312"/>
          <w:sz w:val="32"/>
          <w:szCs w:val="32"/>
        </w:rPr>
        <w:t>强化对活动的统筹谋划、协调调度、督促落实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楷体"/>
          <w:sz w:val="32"/>
          <w:szCs w:val="32"/>
        </w:rPr>
        <w:t>2</w:t>
      </w:r>
      <w:r>
        <w:rPr>
          <w:rFonts w:ascii="Times New Roman" w:hAnsi="Times New Roman" w:eastAsia="楷体"/>
          <w:sz w:val="32"/>
          <w:szCs w:val="32"/>
        </w:rPr>
        <w:t>.</w:t>
      </w:r>
      <w:r>
        <w:rPr>
          <w:rFonts w:hint="eastAsia" w:eastAsia="仿宋_GB2312"/>
          <w:b/>
          <w:sz w:val="32"/>
          <w:szCs w:val="32"/>
        </w:rPr>
        <w:t>活动全员参与情况。</w:t>
      </w:r>
      <w:r>
        <w:rPr>
          <w:rFonts w:hint="eastAsia" w:eastAsia="仿宋_GB2312"/>
          <w:sz w:val="32"/>
          <w:szCs w:val="32"/>
        </w:rPr>
        <w:t>全院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185</w:t>
      </w:r>
      <w:r>
        <w:rPr>
          <w:rFonts w:hint="eastAsia" w:eastAsia="仿宋_GB2312"/>
          <w:sz w:val="32"/>
          <w:szCs w:val="32"/>
        </w:rPr>
        <w:t>人全部参加活动，</w:t>
      </w:r>
      <w:r>
        <w:rPr>
          <w:rFonts w:hint="eastAsia" w:eastAsia="仿宋_GB2312"/>
          <w:b w:val="0"/>
          <w:bCs/>
          <w:sz w:val="32"/>
          <w:szCs w:val="32"/>
        </w:rPr>
        <w:t>党组成员6人，</w:t>
      </w:r>
      <w:r>
        <w:rPr>
          <w:rFonts w:hint="eastAsia" w:eastAsia="仿宋_GB2312"/>
          <w:b w:val="0"/>
          <w:bCs/>
          <w:sz w:val="32"/>
          <w:szCs w:val="32"/>
          <w:lang w:eastAsia="zh-CN"/>
        </w:rPr>
        <w:t>普通</w:t>
      </w:r>
      <w:r>
        <w:rPr>
          <w:rFonts w:hint="eastAsia" w:eastAsia="仿宋_GB2312"/>
          <w:b w:val="0"/>
          <w:bCs/>
          <w:sz w:val="32"/>
          <w:szCs w:val="32"/>
        </w:rPr>
        <w:t>干警86人，文员26人，劳务派遣67人</w:t>
      </w:r>
      <w:r>
        <w:rPr>
          <w:rFonts w:hint="eastAsia" w:eastAsia="仿宋_GB2312"/>
          <w:b w:val="0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ascii="Times New Roman" w:hAnsi="Times New Roman" w:eastAsia="楷体"/>
          <w:sz w:val="32"/>
          <w:szCs w:val="32"/>
        </w:rPr>
        <w:t>3</w:t>
      </w:r>
      <w:r>
        <w:rPr>
          <w:rFonts w:ascii="Times New Roman" w:hAnsi="Times New Roman" w:eastAsia="楷体"/>
          <w:sz w:val="32"/>
          <w:szCs w:val="32"/>
        </w:rPr>
        <w:t>.</w:t>
      </w:r>
      <w:r>
        <w:rPr>
          <w:rFonts w:hint="eastAsia" w:eastAsia="仿宋_GB2312"/>
          <w:b/>
          <w:sz w:val="32"/>
          <w:szCs w:val="32"/>
        </w:rPr>
        <w:t>工作落实情况。</w:t>
      </w:r>
      <w:r>
        <w:rPr>
          <w:rFonts w:hint="eastAsia" w:ascii="仿宋_GB2312" w:hAnsi="楷体" w:eastAsia="仿宋_GB2312" w:cs="仿宋_GB2312"/>
          <w:b/>
          <w:sz w:val="32"/>
          <w:szCs w:val="32"/>
        </w:rPr>
        <w:t>一是</w:t>
      </w:r>
      <w:r>
        <w:rPr>
          <w:rFonts w:hint="eastAsia" w:eastAsia="仿宋_GB2312"/>
          <w:sz w:val="32"/>
          <w:szCs w:val="32"/>
        </w:rPr>
        <w:t>建立定期报告制度，要求各部门每次省院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中院</w:t>
      </w:r>
      <w:r>
        <w:rPr>
          <w:rFonts w:hint="eastAsia" w:eastAsia="仿宋_GB2312"/>
          <w:sz w:val="32"/>
          <w:szCs w:val="32"/>
          <w:lang w:eastAsia="zh-CN"/>
        </w:rPr>
        <w:t>、我院活动办</w:t>
      </w:r>
      <w:r>
        <w:rPr>
          <w:rFonts w:hint="eastAsia" w:eastAsia="仿宋_GB2312"/>
          <w:sz w:val="32"/>
          <w:szCs w:val="32"/>
        </w:rPr>
        <w:t>督察完毕十日内报</w:t>
      </w:r>
      <w:r>
        <w:rPr>
          <w:rFonts w:hint="eastAsia" w:eastAsia="仿宋_GB2312"/>
          <w:sz w:val="32"/>
          <w:szCs w:val="32"/>
          <w:lang w:eastAsia="zh-CN"/>
        </w:rPr>
        <w:t>送</w:t>
      </w:r>
      <w:r>
        <w:rPr>
          <w:rFonts w:hint="eastAsia" w:eastAsia="仿宋_GB2312"/>
          <w:sz w:val="32"/>
          <w:szCs w:val="32"/>
        </w:rPr>
        <w:t>整改落实情况报告。</w:t>
      </w:r>
      <w:r>
        <w:rPr>
          <w:rFonts w:hint="eastAsia" w:eastAsia="仿宋_GB2312"/>
          <w:sz w:val="32"/>
          <w:szCs w:val="32"/>
          <w:lang w:eastAsia="zh-CN"/>
        </w:rPr>
        <w:t>第三季度</w:t>
      </w:r>
      <w:r>
        <w:rPr>
          <w:rFonts w:hint="eastAsia" w:eastAsia="仿宋_GB2312"/>
          <w:sz w:val="32"/>
          <w:szCs w:val="32"/>
        </w:rPr>
        <w:t>，共收到报</w:t>
      </w:r>
      <w:r>
        <w:rPr>
          <w:rFonts w:hint="eastAsia" w:eastAsia="仿宋_GB2312"/>
          <w:sz w:val="32"/>
          <w:szCs w:val="32"/>
          <w:lang w:eastAsia="zh-CN"/>
        </w:rPr>
        <w:t>送</w:t>
      </w:r>
      <w:r>
        <w:rPr>
          <w:rFonts w:hint="eastAsia" w:eastAsia="仿宋_GB2312"/>
          <w:sz w:val="32"/>
          <w:szCs w:val="32"/>
        </w:rPr>
        <w:t>的整改落实情况报告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eastAsia="仿宋_GB2312"/>
          <w:sz w:val="32"/>
          <w:szCs w:val="32"/>
        </w:rPr>
        <w:t>份。</w:t>
      </w:r>
      <w:r>
        <w:rPr>
          <w:rFonts w:hint="eastAsia" w:ascii="仿宋_GB2312" w:hAnsi="楷体" w:eastAsia="仿宋_GB2312" w:cs="仿宋_GB2312"/>
          <w:b/>
          <w:sz w:val="32"/>
          <w:szCs w:val="32"/>
        </w:rPr>
        <w:t>二是</w:t>
      </w:r>
      <w:r>
        <w:rPr>
          <w:rFonts w:hint="eastAsia" w:eastAsia="仿宋_GB2312"/>
          <w:sz w:val="32"/>
          <w:szCs w:val="32"/>
        </w:rPr>
        <w:t>建立定期督导检查制度，</w:t>
      </w:r>
      <w:r>
        <w:rPr>
          <w:rFonts w:hint="eastAsia" w:eastAsia="仿宋_GB2312"/>
          <w:sz w:val="32"/>
          <w:szCs w:val="32"/>
          <w:lang w:eastAsia="zh-CN"/>
        </w:rPr>
        <w:t>活动办进行“线上</w:t>
      </w:r>
      <w:r>
        <w:rPr>
          <w:rFonts w:hint="eastAsia" w:eastAsia="仿宋_GB2312"/>
          <w:sz w:val="32"/>
          <w:szCs w:val="32"/>
          <w:lang w:val="en-US" w:eastAsia="zh-CN"/>
        </w:rPr>
        <w:t>+线下</w:t>
      </w:r>
      <w:r>
        <w:rPr>
          <w:rFonts w:hint="eastAsia" w:eastAsia="仿宋_GB2312"/>
          <w:sz w:val="32"/>
          <w:szCs w:val="32"/>
          <w:lang w:eastAsia="zh-CN"/>
        </w:rPr>
        <w:t>”</w:t>
      </w:r>
      <w:r>
        <w:rPr>
          <w:rFonts w:hint="eastAsia" w:eastAsia="仿宋_GB2312"/>
          <w:sz w:val="32"/>
          <w:szCs w:val="32"/>
        </w:rPr>
        <w:t>督导检查，</w:t>
      </w:r>
      <w:r>
        <w:rPr>
          <w:rFonts w:hint="eastAsia" w:eastAsia="仿宋_GB2312"/>
          <w:sz w:val="32"/>
          <w:szCs w:val="32"/>
          <w:lang w:eastAsia="zh-CN"/>
        </w:rPr>
        <w:t>由院领导带领对各部门进行定期检查，在线上进行督查。</w:t>
      </w:r>
      <w:r>
        <w:rPr>
          <w:rFonts w:hint="eastAsia" w:eastAsia="仿宋_GB2312"/>
          <w:sz w:val="32"/>
          <w:szCs w:val="32"/>
        </w:rPr>
        <w:t>共进行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</w:rPr>
        <w:t>轮</w:t>
      </w:r>
      <w:r>
        <w:rPr>
          <w:rFonts w:hint="eastAsia" w:eastAsia="仿宋_GB2312"/>
          <w:sz w:val="32"/>
          <w:szCs w:val="32"/>
          <w:lang w:eastAsia="zh-CN"/>
        </w:rPr>
        <w:t>实地检查</w:t>
      </w:r>
      <w:r>
        <w:rPr>
          <w:rFonts w:hint="eastAsia"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1轮线上“钉钉”打卡通报，</w:t>
      </w:r>
      <w:r>
        <w:rPr>
          <w:rFonts w:hint="eastAsia" w:eastAsia="仿宋_GB2312"/>
          <w:sz w:val="32"/>
          <w:szCs w:val="32"/>
        </w:rPr>
        <w:t>下发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</w:rPr>
        <w:t>期督察通报，</w:t>
      </w:r>
      <w:r>
        <w:rPr>
          <w:rFonts w:hint="eastAsia" w:eastAsia="仿宋_GB2312"/>
          <w:sz w:val="32"/>
          <w:szCs w:val="32"/>
          <w:lang w:eastAsia="zh-CN"/>
        </w:rPr>
        <w:t>一次全院微信群通报，</w:t>
      </w:r>
      <w:r>
        <w:rPr>
          <w:rFonts w:hint="eastAsia" w:eastAsia="仿宋_GB2312"/>
          <w:sz w:val="32"/>
          <w:szCs w:val="32"/>
        </w:rPr>
        <w:t>发现的政务管理、队伍管理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</w:rPr>
        <w:t>大类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</w:rPr>
        <w:t>个问题，全部督导进行了整改。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/>
          <w:sz w:val="32"/>
          <w:szCs w:val="32"/>
        </w:rPr>
        <w:t>4</w:t>
      </w:r>
      <w:r>
        <w:rPr>
          <w:rFonts w:ascii="Times New Roman" w:hAnsi="Times New Roman" w:eastAsia="楷体"/>
          <w:sz w:val="32"/>
          <w:szCs w:val="32"/>
        </w:rPr>
        <w:t>.</w:t>
      </w:r>
      <w:r>
        <w:rPr>
          <w:rFonts w:hint="eastAsia" w:eastAsia="仿宋_GB2312"/>
          <w:b/>
          <w:sz w:val="32"/>
          <w:szCs w:val="32"/>
        </w:rPr>
        <w:t>统筹协调情况。</w:t>
      </w:r>
      <w:r>
        <w:rPr>
          <w:rFonts w:hint="eastAsia" w:eastAsia="仿宋_GB2312"/>
          <w:sz w:val="32"/>
          <w:szCs w:val="32"/>
          <w:lang w:eastAsia="zh-CN"/>
        </w:rPr>
        <w:t>我</w:t>
      </w:r>
      <w:r>
        <w:rPr>
          <w:rFonts w:hint="eastAsia" w:eastAsia="仿宋_GB2312"/>
          <w:sz w:val="32"/>
          <w:szCs w:val="32"/>
        </w:rPr>
        <w:t>院在开展“加强管理年”活动中，注重把活动与“</w:t>
      </w:r>
      <w:r>
        <w:rPr>
          <w:rFonts w:hint="eastAsia" w:eastAsia="仿宋_GB2312"/>
          <w:sz w:val="32"/>
          <w:szCs w:val="32"/>
          <w:lang w:eastAsia="zh-CN"/>
        </w:rPr>
        <w:t>三个规定</w:t>
      </w:r>
      <w:r>
        <w:rPr>
          <w:rFonts w:hint="eastAsia"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  <w:lang w:eastAsia="zh-CN"/>
        </w:rPr>
        <w:t>、“以案三释”警示</w:t>
      </w:r>
      <w:r>
        <w:rPr>
          <w:rFonts w:hint="eastAsia" w:eastAsia="仿宋_GB2312"/>
          <w:sz w:val="32"/>
          <w:szCs w:val="32"/>
        </w:rPr>
        <w:t>教育及法院日常工作结合起来，做到相互融合、相互促进、相得益彰。</w:t>
      </w:r>
      <w:r>
        <w:rPr>
          <w:rFonts w:hint="eastAsia" w:eastAsia="仿宋_GB2312"/>
          <w:sz w:val="32"/>
          <w:szCs w:val="32"/>
          <w:lang w:val="en-US" w:eastAsia="zh-CN"/>
        </w:rPr>
        <w:t>要求各部门召开庭务会议认真组织学习活动内容。同时结合警示教育案例反映的违纪违法事实，充分认清人民法院党风廉政建设和反腐败工作面临的严峻形势，进一步增强防范司法廉洁风险的警惕性和自觉性。学习《中国共产党纪律处分条例》《人民法院工作人员处分条例》和防止干预司法“三个规定”等法规制度，进一步强化严守纪律规矩、严格公正司法的意识。</w:t>
      </w:r>
    </w:p>
    <w:p>
      <w:pPr>
        <w:ind w:firstLine="640" w:firstLineChars="200"/>
        <w:rPr>
          <w:rFonts w:hint="eastAsia" w:eastAsia="仿宋_GB2312"/>
          <w:sz w:val="32"/>
          <w:szCs w:val="32"/>
          <w:shd w:val="clear" w:color="auto" w:fill="auto"/>
          <w:lang w:eastAsia="zh-CN"/>
        </w:rPr>
      </w:pPr>
      <w:r>
        <w:rPr>
          <w:rFonts w:hint="eastAsia" w:ascii="Times New Roman" w:hAnsi="Times New Roman" w:eastAsia="楷体"/>
          <w:sz w:val="32"/>
          <w:szCs w:val="32"/>
          <w:shd w:val="clear" w:color="auto" w:fill="auto"/>
        </w:rPr>
        <w:t>5</w:t>
      </w:r>
      <w:r>
        <w:rPr>
          <w:rFonts w:ascii="Times New Roman" w:hAnsi="Times New Roman" w:eastAsia="楷体"/>
          <w:sz w:val="32"/>
          <w:szCs w:val="32"/>
          <w:shd w:val="clear" w:color="auto" w:fill="auto"/>
        </w:rPr>
        <w:t>.</w:t>
      </w:r>
      <w:r>
        <w:rPr>
          <w:rFonts w:hint="eastAsia" w:eastAsia="仿宋_GB2312"/>
          <w:b/>
          <w:sz w:val="32"/>
          <w:szCs w:val="32"/>
          <w:shd w:val="clear" w:color="auto" w:fill="auto"/>
        </w:rPr>
        <w:t>活动宣传情况。</w:t>
      </w:r>
      <w:r>
        <w:rPr>
          <w:rFonts w:hint="eastAsia" w:eastAsia="仿宋_GB2312"/>
          <w:sz w:val="32"/>
          <w:szCs w:val="32"/>
          <w:shd w:val="clear" w:color="auto" w:fill="auto"/>
        </w:rPr>
        <w:t>在相关媒体宣传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auto"/>
          <w:lang w:val="en-US" w:eastAsia="zh-CN"/>
        </w:rPr>
        <w:t>12</w:t>
      </w:r>
      <w:r>
        <w:rPr>
          <w:rFonts w:hint="eastAsia" w:eastAsia="仿宋_GB2312"/>
          <w:sz w:val="32"/>
          <w:szCs w:val="32"/>
          <w:shd w:val="clear" w:color="auto" w:fill="auto"/>
        </w:rPr>
        <w:t>条</w:t>
      </w:r>
      <w:r>
        <w:rPr>
          <w:rFonts w:hint="eastAsia" w:eastAsia="仿宋_GB2312"/>
          <w:sz w:val="32"/>
          <w:szCs w:val="32"/>
          <w:shd w:val="clear" w:color="auto" w:fill="auto"/>
          <w:lang w:eastAsia="zh-CN"/>
        </w:rPr>
        <w:t>。</w:t>
      </w:r>
      <w:r>
        <w:rPr>
          <w:rFonts w:hint="eastAsia" w:eastAsia="仿宋_GB2312"/>
          <w:sz w:val="32"/>
          <w:szCs w:val="32"/>
          <w:shd w:val="clear" w:color="auto" w:fill="auto"/>
        </w:rPr>
        <w:t>其中，微信公众号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auto"/>
          <w:lang w:val="en-US" w:eastAsia="zh-CN"/>
        </w:rPr>
        <w:t>7</w:t>
      </w:r>
      <w:r>
        <w:rPr>
          <w:rFonts w:hint="eastAsia" w:eastAsia="仿宋_GB2312"/>
          <w:sz w:val="32"/>
          <w:szCs w:val="32"/>
          <w:shd w:val="clear" w:color="auto" w:fill="auto"/>
          <w:lang w:eastAsia="zh-CN"/>
        </w:rPr>
        <w:t>篇</w:t>
      </w:r>
      <w:r>
        <w:rPr>
          <w:rFonts w:hint="eastAsia" w:eastAsia="仿宋_GB2312"/>
          <w:sz w:val="32"/>
          <w:szCs w:val="32"/>
          <w:shd w:val="clear" w:color="auto" w:fill="auto"/>
        </w:rPr>
        <w:t>，</w:t>
      </w:r>
      <w:r>
        <w:rPr>
          <w:rFonts w:hint="eastAsia" w:eastAsia="仿宋_GB2312"/>
          <w:sz w:val="32"/>
          <w:szCs w:val="32"/>
          <w:shd w:val="clear" w:color="auto" w:fill="auto"/>
          <w:lang w:eastAsia="zh-CN"/>
        </w:rPr>
        <w:t>官方</w:t>
      </w:r>
      <w:r>
        <w:rPr>
          <w:rFonts w:hint="eastAsia" w:eastAsia="仿宋_GB2312"/>
          <w:sz w:val="32"/>
          <w:szCs w:val="32"/>
          <w:shd w:val="clear" w:color="auto" w:fill="auto"/>
        </w:rPr>
        <w:t>微博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 w:eastAsia="仿宋_GB2312"/>
          <w:sz w:val="32"/>
          <w:szCs w:val="32"/>
          <w:shd w:val="clear" w:color="auto" w:fill="auto"/>
        </w:rPr>
        <w:t>条，媒</w:t>
      </w:r>
      <w:r>
        <w:rPr>
          <w:rFonts w:hint="eastAsia" w:eastAsia="仿宋_GB2312"/>
          <w:sz w:val="32"/>
          <w:szCs w:val="32"/>
          <w:shd w:val="clear" w:color="auto" w:fill="auto"/>
          <w:lang w:eastAsia="zh-CN"/>
        </w:rPr>
        <w:t>体</w:t>
      </w:r>
      <w:r>
        <w:rPr>
          <w:rFonts w:hint="eastAsia" w:eastAsia="仿宋_GB2312"/>
          <w:sz w:val="32"/>
          <w:szCs w:val="32"/>
          <w:shd w:val="clear" w:color="auto" w:fill="auto"/>
        </w:rPr>
        <w:t>网站发表</w:t>
      </w:r>
      <w:r>
        <w:rPr>
          <w:rFonts w:hint="eastAsia" w:ascii="Times New Roman" w:hAnsi="Times New Roman" w:eastAsia="仿宋_GB2312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eastAsia="仿宋_GB2312"/>
          <w:sz w:val="32"/>
          <w:szCs w:val="32"/>
          <w:shd w:val="clear" w:color="auto" w:fill="auto"/>
        </w:rPr>
        <w:t>条。</w:t>
      </w:r>
    </w:p>
    <w:p>
      <w:pPr>
        <w:spacing w:line="560" w:lineRule="exact"/>
        <w:ind w:firstLine="643" w:firstLineChars="200"/>
        <w:rPr>
          <w:rFonts w:hint="eastAsia" w:ascii="楷体" w:hAnsi="楷体" w:eastAsia="楷体" w:cs="仿宋_GB2312"/>
          <w:b/>
          <w:sz w:val="32"/>
          <w:szCs w:val="32"/>
        </w:rPr>
      </w:pPr>
      <w:r>
        <w:rPr>
          <w:rFonts w:hint="eastAsia" w:ascii="楷体" w:hAnsi="楷体" w:eastAsia="楷体" w:cs="仿宋_GB2312"/>
          <w:b/>
          <w:sz w:val="32"/>
          <w:szCs w:val="32"/>
        </w:rPr>
        <w:t>（二）活动清单台帐整改完成情况</w:t>
      </w:r>
    </w:p>
    <w:p>
      <w:pPr>
        <w:spacing w:line="560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按照省高院要求，</w:t>
      </w:r>
      <w:r>
        <w:rPr>
          <w:rFonts w:hint="eastAsia" w:eastAsia="仿宋_GB2312"/>
          <w:sz w:val="32"/>
          <w:szCs w:val="32"/>
          <w:lang w:eastAsia="zh-CN"/>
        </w:rPr>
        <w:t>我</w:t>
      </w:r>
      <w:r>
        <w:rPr>
          <w:rFonts w:hint="eastAsia" w:eastAsia="仿宋_GB2312"/>
          <w:sz w:val="32"/>
          <w:szCs w:val="32"/>
        </w:rPr>
        <w:t>院党组、部门、个人，</w:t>
      </w:r>
      <w:r>
        <w:rPr>
          <w:rFonts w:hint="eastAsia" w:eastAsia="仿宋_GB2312"/>
          <w:sz w:val="32"/>
          <w:szCs w:val="32"/>
          <w:lang w:eastAsia="zh-CN"/>
        </w:rPr>
        <w:t>进行了全面</w:t>
      </w:r>
      <w:r>
        <w:rPr>
          <w:rFonts w:hint="eastAsia" w:eastAsia="仿宋_GB2312"/>
          <w:sz w:val="32"/>
          <w:szCs w:val="32"/>
        </w:rPr>
        <w:t>问题查摆，</w:t>
      </w:r>
      <w:r>
        <w:rPr>
          <w:rFonts w:hint="eastAsia" w:eastAsia="仿宋_GB2312"/>
          <w:sz w:val="32"/>
          <w:szCs w:val="32"/>
          <w:lang w:eastAsia="zh-CN"/>
        </w:rPr>
        <w:t>形成了全院问题清单、全院信息化建设清单、全院制度建设清单。</w:t>
      </w:r>
      <w:r>
        <w:rPr>
          <w:rFonts w:hint="eastAsia" w:eastAsia="仿宋_GB2312"/>
          <w:sz w:val="32"/>
          <w:szCs w:val="32"/>
        </w:rPr>
        <w:t>通过拉清单、列台帐，</w:t>
      </w:r>
      <w:r>
        <w:rPr>
          <w:rFonts w:hint="eastAsia" w:eastAsia="仿宋_GB2312"/>
          <w:sz w:val="32"/>
          <w:szCs w:val="32"/>
          <w:lang w:eastAsia="zh-CN"/>
        </w:rPr>
        <w:t>我院</w:t>
      </w:r>
      <w:r>
        <w:rPr>
          <w:rFonts w:hint="eastAsia" w:eastAsia="仿宋_GB2312"/>
          <w:sz w:val="32"/>
          <w:szCs w:val="32"/>
        </w:rPr>
        <w:t>共查摆问题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26个，其中党组6个、部门20</w:t>
      </w:r>
      <w:r>
        <w:rPr>
          <w:rFonts w:hint="eastAsia" w:eastAsia="仿宋_GB2312"/>
          <w:sz w:val="32"/>
          <w:szCs w:val="32"/>
        </w:rPr>
        <w:t>个，</w:t>
      </w:r>
      <w:r>
        <w:rPr>
          <w:rFonts w:hint="eastAsia" w:eastAsia="仿宋_GB2312"/>
          <w:sz w:val="32"/>
          <w:szCs w:val="32"/>
          <w:lang w:eastAsia="zh-CN"/>
        </w:rPr>
        <w:t>涉及</w:t>
      </w:r>
      <w:r>
        <w:rPr>
          <w:rFonts w:hint="eastAsia" w:eastAsia="仿宋_GB2312"/>
          <w:sz w:val="32"/>
          <w:szCs w:val="32"/>
        </w:rPr>
        <w:t>审判管理方面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eastAsia="仿宋_GB2312"/>
          <w:sz w:val="32"/>
          <w:szCs w:val="32"/>
        </w:rPr>
        <w:t>个，政务管理方面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eastAsia="仿宋_GB2312"/>
          <w:sz w:val="32"/>
          <w:szCs w:val="32"/>
        </w:rPr>
        <w:t>个，队伍管理方面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eastAsia="仿宋_GB2312"/>
          <w:sz w:val="32"/>
          <w:szCs w:val="32"/>
        </w:rPr>
        <w:t>个</w:t>
      </w:r>
      <w:r>
        <w:rPr>
          <w:rFonts w:hint="eastAsia" w:eastAsia="仿宋_GB2312"/>
          <w:sz w:val="32"/>
          <w:szCs w:val="32"/>
          <w:lang w:val="en-US" w:eastAsia="zh-CN"/>
        </w:rPr>
        <w:t>。</w:t>
      </w:r>
      <w:r>
        <w:rPr>
          <w:rFonts w:hint="eastAsia" w:eastAsia="仿宋_GB2312"/>
          <w:sz w:val="32"/>
          <w:szCs w:val="32"/>
        </w:rPr>
        <w:t>已经整改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hint="eastAsia" w:eastAsia="仿宋_GB2312"/>
          <w:sz w:val="32"/>
          <w:szCs w:val="32"/>
        </w:rPr>
        <w:t>个，</w:t>
      </w:r>
      <w:r>
        <w:rPr>
          <w:rFonts w:hint="eastAsia" w:eastAsia="仿宋_GB2312"/>
          <w:sz w:val="32"/>
          <w:szCs w:val="32"/>
          <w:lang w:eastAsia="zh-CN"/>
        </w:rPr>
        <w:t>正在整改</w:t>
      </w:r>
      <w:r>
        <w:rPr>
          <w:rFonts w:hint="eastAsia" w:eastAsia="仿宋_GB2312"/>
          <w:sz w:val="32"/>
          <w:szCs w:val="32"/>
          <w:lang w:val="en-US" w:eastAsia="zh-CN"/>
        </w:rPr>
        <w:t>3个</w:t>
      </w:r>
      <w:r>
        <w:rPr>
          <w:rFonts w:hint="eastAsia" w:eastAsia="仿宋_GB2312"/>
          <w:sz w:val="32"/>
          <w:szCs w:val="32"/>
        </w:rPr>
        <w:t>。</w:t>
      </w:r>
    </w:p>
    <w:p>
      <w:pPr>
        <w:ind w:firstLine="643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楷体" w:hAnsi="楷体" w:eastAsia="楷体" w:cs="仿宋_GB2312"/>
          <w:b/>
          <w:sz w:val="32"/>
          <w:szCs w:val="32"/>
        </w:rPr>
        <w:t>（三）活动共性问题和个性问题的整改完成情况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 w:val="0"/>
          <w:bCs/>
          <w:sz w:val="32"/>
          <w:szCs w:val="32"/>
        </w:rPr>
        <w:t>督察告知书中的个性问题整改完成情况。</w:t>
      </w:r>
      <w:r>
        <w:rPr>
          <w:rFonts w:hint="eastAsia" w:eastAsia="仿宋_GB2312"/>
          <w:b w:val="0"/>
          <w:bCs/>
          <w:sz w:val="32"/>
          <w:szCs w:val="32"/>
          <w:lang w:eastAsia="zh-CN"/>
        </w:rPr>
        <w:t>第三季度，</w:t>
      </w:r>
      <w:r>
        <w:rPr>
          <w:rFonts w:hint="eastAsia" w:eastAsia="仿宋_GB2312"/>
          <w:sz w:val="32"/>
          <w:szCs w:val="32"/>
        </w:rPr>
        <w:t>督察组共给我院下发了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次督察告知书，共指出个性问题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</w:rPr>
        <w:t>个，已经全部整改完毕。</w:t>
      </w:r>
    </w:p>
    <w:p>
      <w:pPr>
        <w:spacing w:line="560" w:lineRule="exact"/>
        <w:ind w:firstLine="643" w:firstLineChars="200"/>
        <w:rPr>
          <w:rFonts w:hint="eastAsia" w:ascii="楷体" w:hAnsi="楷体" w:eastAsia="楷体" w:cs="仿宋_GB2312"/>
          <w:b/>
          <w:sz w:val="32"/>
          <w:szCs w:val="32"/>
        </w:rPr>
      </w:pPr>
      <w:r>
        <w:rPr>
          <w:rFonts w:hint="eastAsia" w:ascii="楷体" w:hAnsi="楷体" w:eastAsia="楷体" w:cs="仿宋_GB2312"/>
          <w:b/>
          <w:sz w:val="32"/>
          <w:szCs w:val="32"/>
        </w:rPr>
        <w:t>（四）其他相关工作情况</w:t>
      </w:r>
    </w:p>
    <w:p>
      <w:pPr>
        <w:ind w:firstLine="643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仿宋_GB2312"/>
          <w:b/>
          <w:sz w:val="32"/>
          <w:szCs w:val="32"/>
        </w:rPr>
        <w:t>建章立制</w:t>
      </w:r>
      <w:r>
        <w:rPr>
          <w:rFonts w:hint="eastAsia" w:eastAsia="仿宋_GB2312"/>
          <w:b/>
          <w:sz w:val="32"/>
          <w:szCs w:val="32"/>
        </w:rPr>
        <w:t>和制度运行情况。</w:t>
      </w:r>
      <w:r>
        <w:rPr>
          <w:rFonts w:hint="eastAsia" w:eastAsia="仿宋_GB2312"/>
          <w:sz w:val="32"/>
          <w:szCs w:val="32"/>
        </w:rPr>
        <w:t>牢固树立制度意识，坚持统筹兼顾、全员参与，狠抓制度建设。</w:t>
      </w:r>
      <w:r>
        <w:rPr>
          <w:rFonts w:hint="eastAsia" w:eastAsia="仿宋_GB2312"/>
          <w:sz w:val="32"/>
          <w:szCs w:val="32"/>
          <w:lang w:eastAsia="zh-CN"/>
        </w:rPr>
        <w:t>第三季度</w:t>
      </w:r>
      <w:r>
        <w:rPr>
          <w:rFonts w:hint="eastAsia"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我</w:t>
      </w:r>
      <w:r>
        <w:rPr>
          <w:rFonts w:hint="eastAsia" w:eastAsia="仿宋_GB2312"/>
          <w:sz w:val="32"/>
          <w:szCs w:val="32"/>
        </w:rPr>
        <w:t>院共建章立制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eastAsia="仿宋_GB2312"/>
          <w:sz w:val="32"/>
          <w:szCs w:val="32"/>
        </w:rPr>
        <w:t>个，其中新建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eastAsia="仿宋_GB2312"/>
          <w:sz w:val="32"/>
          <w:szCs w:val="32"/>
        </w:rPr>
        <w:t>个。</w:t>
      </w:r>
      <w:r>
        <w:rPr>
          <w:rFonts w:hint="eastAsia" w:eastAsia="仿宋_GB2312"/>
          <w:b/>
          <w:sz w:val="32"/>
          <w:szCs w:val="32"/>
        </w:rPr>
        <w:t>一是</w:t>
      </w:r>
      <w:r>
        <w:rPr>
          <w:rFonts w:hint="eastAsia" w:eastAsia="仿宋_GB2312"/>
          <w:sz w:val="32"/>
          <w:szCs w:val="32"/>
        </w:rPr>
        <w:t>审判管理方面</w:t>
      </w:r>
      <w:r>
        <w:rPr>
          <w:rFonts w:hint="eastAsia" w:eastAsia="仿宋_GB2312"/>
          <w:sz w:val="32"/>
          <w:szCs w:val="32"/>
          <w:lang w:eastAsia="zh-CN"/>
        </w:rPr>
        <w:t>新建</w:t>
      </w:r>
      <w:r>
        <w:rPr>
          <w:rFonts w:hint="eastAsia" w:eastAsia="仿宋_GB2312"/>
          <w:sz w:val="32"/>
          <w:szCs w:val="32"/>
          <w:lang w:val="en-US" w:eastAsia="zh-CN"/>
        </w:rPr>
        <w:t>2个制度：柳法〔2020〕30号：《柳河县人民法院执行局开展进一步优化营商环境工作实施方案》、柳法〔2020〕31号：《柳河县人民法院推进法治化营商环境建设专项行动方案》；</w:t>
      </w:r>
      <w:r>
        <w:rPr>
          <w:rFonts w:hint="eastAsia" w:ascii="Times New Roman" w:hAnsi="Times New Roman" w:eastAsia="仿宋_GB2312"/>
          <w:b/>
          <w:sz w:val="32"/>
          <w:szCs w:val="32"/>
        </w:rPr>
        <w:t>二是</w:t>
      </w:r>
      <w:r>
        <w:rPr>
          <w:rFonts w:hint="eastAsia" w:ascii="Times New Roman" w:hAnsi="Times New Roman" w:eastAsia="仿宋_GB2312"/>
          <w:sz w:val="32"/>
          <w:szCs w:val="32"/>
        </w:rPr>
        <w:t>政务管理方面新建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个制度：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柳法</w:t>
      </w:r>
      <w:r>
        <w:rPr>
          <w:rFonts w:hint="eastAsia" w:eastAsia="仿宋_GB2312"/>
          <w:sz w:val="32"/>
          <w:szCs w:val="32"/>
          <w:lang w:val="en-US" w:eastAsia="zh-CN"/>
        </w:rPr>
        <w:t>〔2020〕29号：《柳河县人民法院机关公文格式规范（试行）》、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柳法</w:t>
      </w:r>
      <w:r>
        <w:rPr>
          <w:rFonts w:hint="eastAsia" w:eastAsia="仿宋_GB2312"/>
          <w:sz w:val="32"/>
          <w:szCs w:val="32"/>
          <w:lang w:val="en-US" w:eastAsia="zh-CN"/>
        </w:rPr>
        <w:t>〔2020〕33号：《柳河县人民法院全流程无纸化办案暂行规定》。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、下一步工作打算</w:t>
      </w:r>
    </w:p>
    <w:p>
      <w:pPr>
        <w:ind w:firstLine="643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eastAsia="仿宋_GB2312"/>
          <w:sz w:val="32"/>
          <w:szCs w:val="32"/>
          <w:lang w:val="en-US" w:eastAsia="zh-CN"/>
        </w:rPr>
        <w:t>坚持目标指引，始终明确用规章制度抓管理，用精准、精细的整改措施抓管理，用信息化技术抓管理的总体目标。</w:t>
      </w:r>
    </w:p>
    <w:p>
      <w:pPr>
        <w:ind w:firstLine="643" w:firstLineChars="2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eastAsia="仿宋_GB2312"/>
          <w:sz w:val="32"/>
          <w:szCs w:val="32"/>
          <w:lang w:val="en-US" w:eastAsia="zh-CN"/>
        </w:rPr>
        <w:t>坚持问题导向，将查摆问题贯穿活动始终，立查立纠，坚决杜绝文来文去、浮于表面、推脱塞责的情况发生，确保整改措施实实在在，科学有效。</w:t>
      </w:r>
    </w:p>
    <w:p>
      <w:pPr>
        <w:ind w:firstLine="643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eastAsia="仿宋_GB2312"/>
          <w:sz w:val="32"/>
          <w:szCs w:val="32"/>
          <w:lang w:val="en-US" w:eastAsia="zh-CN"/>
        </w:rPr>
        <w:t>坚持制度建设，对于已有的制度规定，根据当前情况做好修订，存在制度空白的抓紧研究补充，抓好司法责任制、审判管理、法官会议等制度的落地生根，将制度覆盖到工作的方方面面，不留盲区，不留死角，不断促进审判质效的提高。</w:t>
      </w:r>
      <w:bookmarkStart w:id="0" w:name="_GoBack"/>
      <w:bookmarkEnd w:id="0"/>
    </w:p>
    <w:p>
      <w:pPr>
        <w:ind w:firstLine="640" w:firstLineChars="200"/>
        <w:jc w:val="right"/>
        <w:rPr>
          <w:rFonts w:hint="default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柳河县人民法院</w:t>
      </w:r>
    </w:p>
    <w:p>
      <w:pPr>
        <w:ind w:firstLine="640" w:firstLineChars="200"/>
        <w:jc w:val="righ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2020年9月27日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E6438"/>
    <w:rsid w:val="22EE6438"/>
    <w:rsid w:val="6B79311A"/>
    <w:rsid w:val="71E5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2020-09-27T01:00:00Z</dcterms:created>
  <dc:creator>小小</dc:creator>
  <cp:lastModifiedBy>Administrator</cp:lastModifiedBy>
  <cp:lastPrinted>2020-09-28T00:54:17Z</cp:lastPrinted>
  <dcterms:modified xsi:type="dcterms:W3CDTF">2020-09-28T01:05:28Z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