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eastAsia="zh-CN"/>
        </w:rPr>
        <w:t>柳河县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人民法院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eastAsia="zh-CN"/>
        </w:rPr>
        <w:t>深化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“</w:t>
      </w:r>
      <w:r>
        <w:rPr>
          <w:rFonts w:ascii="方正小标宋简体" w:hAnsi="宋体" w:eastAsia="方正小标宋简体" w:cs="仿宋_GB2312"/>
          <w:sz w:val="44"/>
          <w:szCs w:val="44"/>
        </w:rPr>
        <w:t>加强管理年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”</w:t>
      </w:r>
      <w:r>
        <w:rPr>
          <w:rFonts w:ascii="方正小标宋简体" w:hAnsi="宋体" w:eastAsia="方正小标宋简体" w:cs="仿宋_GB2312"/>
          <w:sz w:val="44"/>
          <w:szCs w:val="44"/>
        </w:rPr>
        <w:t>活动</w:t>
      </w:r>
      <w:r>
        <w:rPr>
          <w:rFonts w:hint="eastAsia" w:ascii="方正小标宋简体" w:hAnsi="宋体" w:eastAsia="方正小标宋简体" w:cs="仿宋_GB2312"/>
          <w:sz w:val="44"/>
          <w:szCs w:val="44"/>
          <w:lang w:eastAsia="zh-CN"/>
        </w:rPr>
        <w:t>半年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自查总结报告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市中</w:t>
      </w:r>
      <w:r>
        <w:rPr>
          <w:rFonts w:hint="eastAsia" w:ascii="仿宋_GB2312" w:eastAsia="仿宋_GB2312"/>
          <w:sz w:val="32"/>
          <w:szCs w:val="32"/>
        </w:rPr>
        <w:t>院：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自“加强管理年”活动启动以来，</w:t>
      </w:r>
      <w:r>
        <w:rPr>
          <w:rFonts w:hint="eastAsia" w:ascii="仿宋_GB2312" w:eastAsia="仿宋_GB2312"/>
          <w:sz w:val="32"/>
          <w:szCs w:val="32"/>
          <w:lang w:eastAsia="zh-CN"/>
        </w:rPr>
        <w:t>柳河县人民法院</w:t>
      </w:r>
      <w:r>
        <w:rPr>
          <w:rFonts w:hint="eastAsia" w:ascii="仿宋_GB2312" w:eastAsia="仿宋_GB2312"/>
          <w:sz w:val="32"/>
          <w:szCs w:val="32"/>
        </w:rPr>
        <w:t>认真按照省高院</w:t>
      </w:r>
      <w:r>
        <w:rPr>
          <w:rFonts w:hint="eastAsia" w:ascii="仿宋_GB2312" w:eastAsia="仿宋_GB2312"/>
          <w:sz w:val="32"/>
          <w:szCs w:val="32"/>
          <w:lang w:eastAsia="zh-CN"/>
        </w:rPr>
        <w:t>、市中院工作</w:t>
      </w:r>
      <w:r>
        <w:rPr>
          <w:rFonts w:hint="eastAsia" w:ascii="仿宋_GB2312" w:eastAsia="仿宋_GB2312"/>
          <w:sz w:val="32"/>
          <w:szCs w:val="32"/>
        </w:rPr>
        <w:t>部署，扎实抓好活动推进落实，取得了明显成效，现将总结情况报告如下：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一、完成的主要工作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（一）落实活动“两个方案”情况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1.</w:t>
      </w:r>
      <w:r>
        <w:rPr>
          <w:rFonts w:hint="eastAsia" w:eastAsia="仿宋_GB2312"/>
          <w:b/>
          <w:sz w:val="32"/>
          <w:szCs w:val="32"/>
        </w:rPr>
        <w:t>活动组织领导情况。</w:t>
      </w:r>
      <w:r>
        <w:rPr>
          <w:rFonts w:hint="eastAsia" w:ascii="仿宋_GB2312" w:hAnsi="楷体" w:eastAsia="仿宋_GB2312" w:cs="仿宋_GB2312"/>
          <w:b/>
          <w:bCs w:val="0"/>
          <w:sz w:val="32"/>
          <w:szCs w:val="32"/>
        </w:rPr>
        <w:t>一是</w:t>
      </w:r>
      <w:r>
        <w:rPr>
          <w:rFonts w:hint="eastAsia" w:ascii="仿宋_GB2312" w:hAnsi="楷体" w:eastAsia="仿宋_GB2312" w:cs="仿宋_GB2312"/>
          <w:b w:val="0"/>
          <w:bCs/>
          <w:sz w:val="32"/>
          <w:szCs w:val="32"/>
          <w:lang w:val="en-US" w:eastAsia="zh-CN"/>
        </w:rPr>
        <w:t>吉林省高级人民法院印发《全省法院深化“加强管理年”活动实施方案》、通化市中级人民法院印发《全市法院深化“加强管理年”活动实施方案》后，我院立即结合“两个方案”，制定下发《柳河县人民法院深化“加强管理年”活动实施方案》、《柳河县人民法院深化“加强管理年”活动督察实施方案》，</w:t>
      </w:r>
      <w:r>
        <w:rPr>
          <w:rFonts w:hint="eastAsia" w:eastAsia="仿宋_GB2312"/>
          <w:sz w:val="32"/>
          <w:szCs w:val="32"/>
        </w:rPr>
        <w:t>召开了“加强管理年”活动动员部署会议，</w:t>
      </w:r>
      <w:r>
        <w:rPr>
          <w:rFonts w:hint="eastAsia" w:eastAsia="仿宋_GB2312"/>
          <w:sz w:val="32"/>
          <w:szCs w:val="32"/>
          <w:lang w:eastAsia="zh-CN"/>
        </w:rPr>
        <w:t>全员参与“加强管理年”活动。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二是</w:t>
      </w:r>
      <w:r>
        <w:rPr>
          <w:rFonts w:hint="eastAsia" w:eastAsia="仿宋_GB2312"/>
          <w:sz w:val="32"/>
          <w:szCs w:val="32"/>
        </w:rPr>
        <w:t>建立了党组负总责、院长亲自抓的组织领导体系，成立“加强管理年”活动领导小组，</w:t>
      </w:r>
      <w:r>
        <w:rPr>
          <w:rFonts w:hint="eastAsia" w:eastAsia="仿宋_GB2312"/>
          <w:sz w:val="32"/>
          <w:szCs w:val="32"/>
          <w:lang w:eastAsia="zh-CN"/>
        </w:rPr>
        <w:t>党组书记、</w:t>
      </w:r>
      <w:r>
        <w:rPr>
          <w:rFonts w:hint="eastAsia" w:eastAsia="仿宋_GB2312"/>
          <w:sz w:val="32"/>
          <w:szCs w:val="32"/>
        </w:rPr>
        <w:t>院长</w:t>
      </w:r>
      <w:r>
        <w:rPr>
          <w:rFonts w:hint="eastAsia" w:eastAsia="仿宋_GB2312"/>
          <w:sz w:val="32"/>
          <w:szCs w:val="32"/>
          <w:lang w:eastAsia="zh-CN"/>
        </w:rPr>
        <w:t>刘涛</w:t>
      </w:r>
      <w:r>
        <w:rPr>
          <w:rFonts w:hint="eastAsia" w:eastAsia="仿宋_GB2312"/>
          <w:sz w:val="32"/>
          <w:szCs w:val="32"/>
        </w:rPr>
        <w:t>任组长，副院长</w:t>
      </w:r>
      <w:r>
        <w:rPr>
          <w:rFonts w:hint="eastAsia" w:eastAsia="仿宋_GB2312"/>
          <w:sz w:val="32"/>
          <w:szCs w:val="32"/>
          <w:lang w:eastAsia="zh-CN"/>
        </w:rPr>
        <w:t>鲍庆宇、</w:t>
      </w:r>
      <w:r>
        <w:rPr>
          <w:rFonts w:hint="eastAsia" w:eastAsia="仿宋_GB2312"/>
          <w:sz w:val="32"/>
          <w:szCs w:val="32"/>
        </w:rPr>
        <w:t>政治部主任</w:t>
      </w:r>
      <w:r>
        <w:rPr>
          <w:rFonts w:hint="eastAsia" w:eastAsia="仿宋_GB2312"/>
          <w:sz w:val="32"/>
          <w:szCs w:val="32"/>
          <w:lang w:eastAsia="zh-CN"/>
        </w:rPr>
        <w:t>孙贵宏</w:t>
      </w:r>
      <w:r>
        <w:rPr>
          <w:rFonts w:hint="eastAsia" w:eastAsia="仿宋_GB2312"/>
          <w:sz w:val="32"/>
          <w:szCs w:val="32"/>
        </w:rPr>
        <w:t>任副组长</w:t>
      </w:r>
      <w:r>
        <w:rPr>
          <w:rFonts w:hint="eastAsia" w:eastAsia="仿宋_GB2312"/>
          <w:sz w:val="32"/>
          <w:szCs w:val="32"/>
          <w:lang w:eastAsia="zh-CN"/>
        </w:rPr>
        <w:t>，副院长国长虹、专委姜红、执行局长邵泽今为领导小组成员，</w:t>
      </w:r>
      <w:r>
        <w:rPr>
          <w:rFonts w:hint="eastAsia" w:eastAsia="仿宋_GB2312"/>
          <w:sz w:val="32"/>
          <w:szCs w:val="32"/>
        </w:rPr>
        <w:t>下设</w:t>
      </w:r>
      <w:r>
        <w:rPr>
          <w:rFonts w:hint="eastAsia" w:eastAsia="仿宋_GB2312"/>
          <w:sz w:val="32"/>
          <w:szCs w:val="32"/>
          <w:lang w:eastAsia="zh-CN"/>
        </w:rPr>
        <w:t>办公室，政治部主任孙贵宏兼办公室主任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三是</w:t>
      </w:r>
      <w:r>
        <w:rPr>
          <w:rFonts w:hint="eastAsia" w:eastAsia="仿宋_GB2312"/>
          <w:sz w:val="32"/>
          <w:szCs w:val="32"/>
          <w:lang w:eastAsia="zh-CN"/>
        </w:rPr>
        <w:t>我</w:t>
      </w:r>
      <w:r>
        <w:rPr>
          <w:rFonts w:hint="eastAsia" w:eastAsia="仿宋_GB2312"/>
          <w:sz w:val="32"/>
          <w:szCs w:val="32"/>
        </w:rPr>
        <w:t>院先后召开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次党组会、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4</w:t>
      </w:r>
      <w:r>
        <w:rPr>
          <w:rFonts w:hint="eastAsia" w:ascii="Times New Roman" w:hAnsi="Times New Roman" w:eastAsia="仿宋_GB2312"/>
          <w:sz w:val="32"/>
          <w:szCs w:val="32"/>
        </w:rPr>
        <w:t>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党组扩大会议，其中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3次为</w:t>
      </w:r>
      <w:r>
        <w:rPr>
          <w:rFonts w:hint="eastAsia" w:eastAsia="仿宋_GB2312"/>
          <w:sz w:val="32"/>
          <w:szCs w:val="32"/>
        </w:rPr>
        <w:t>部署会、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次推进会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1次落实整改会议</w:t>
      </w:r>
      <w:r>
        <w:rPr>
          <w:rFonts w:hint="eastAsia" w:eastAsia="仿宋_GB2312"/>
          <w:sz w:val="32"/>
          <w:szCs w:val="32"/>
        </w:rPr>
        <w:t>，强化对活动的统筹谋划、协调调度、督促落实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"/>
          <w:sz w:val="32"/>
          <w:szCs w:val="32"/>
        </w:rPr>
        <w:t>2</w:t>
      </w:r>
      <w:r>
        <w:rPr>
          <w:rFonts w:ascii="Times New Roman" w:hAnsi="Times New Roman" w:eastAsia="楷体"/>
          <w:sz w:val="32"/>
          <w:szCs w:val="32"/>
        </w:rPr>
        <w:t>.</w:t>
      </w:r>
      <w:r>
        <w:rPr>
          <w:rFonts w:hint="eastAsia" w:eastAsia="仿宋_GB2312"/>
          <w:b/>
          <w:sz w:val="32"/>
          <w:szCs w:val="32"/>
        </w:rPr>
        <w:t>活动全员参与情况。</w:t>
      </w:r>
      <w:r>
        <w:rPr>
          <w:rFonts w:hint="eastAsia" w:eastAsia="仿宋_GB2312"/>
          <w:sz w:val="32"/>
          <w:szCs w:val="32"/>
        </w:rPr>
        <w:t>全院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185</w:t>
      </w:r>
      <w:r>
        <w:rPr>
          <w:rFonts w:hint="eastAsia" w:eastAsia="仿宋_GB2312"/>
          <w:sz w:val="32"/>
          <w:szCs w:val="32"/>
        </w:rPr>
        <w:t>人全部参加活动，</w:t>
      </w:r>
      <w:r>
        <w:rPr>
          <w:rFonts w:hint="eastAsia" w:eastAsia="仿宋_GB2312"/>
          <w:b w:val="0"/>
          <w:bCs/>
          <w:sz w:val="32"/>
          <w:szCs w:val="32"/>
        </w:rPr>
        <w:t>党组成员6人，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普通</w:t>
      </w:r>
      <w:r>
        <w:rPr>
          <w:rFonts w:hint="eastAsia" w:eastAsia="仿宋_GB2312"/>
          <w:b w:val="0"/>
          <w:bCs/>
          <w:sz w:val="32"/>
          <w:szCs w:val="32"/>
        </w:rPr>
        <w:t>干警86人，文员26人，劳务派遣67人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楷体"/>
          <w:sz w:val="32"/>
          <w:szCs w:val="32"/>
        </w:rPr>
        <w:t>3</w:t>
      </w:r>
      <w:r>
        <w:rPr>
          <w:rFonts w:ascii="Times New Roman" w:hAnsi="Times New Roman" w:eastAsia="楷体"/>
          <w:sz w:val="32"/>
          <w:szCs w:val="32"/>
        </w:rPr>
        <w:t>.</w:t>
      </w:r>
      <w:r>
        <w:rPr>
          <w:rFonts w:hint="eastAsia" w:eastAsia="仿宋_GB2312"/>
          <w:b/>
          <w:sz w:val="32"/>
          <w:szCs w:val="32"/>
        </w:rPr>
        <w:t>工作落实情况。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一是</w:t>
      </w:r>
      <w:r>
        <w:rPr>
          <w:rFonts w:hint="eastAsia" w:eastAsia="仿宋_GB2312"/>
          <w:sz w:val="32"/>
          <w:szCs w:val="32"/>
        </w:rPr>
        <w:t>建立定期报告制度，要求各部门每</w:t>
      </w:r>
      <w:r>
        <w:rPr>
          <w:rFonts w:hint="eastAsia" w:eastAsia="仿宋_GB2312"/>
          <w:sz w:val="32"/>
          <w:szCs w:val="32"/>
          <w:lang w:eastAsia="zh-CN"/>
        </w:rPr>
        <w:t>月</w:t>
      </w:r>
      <w:r>
        <w:rPr>
          <w:rFonts w:hint="eastAsia" w:eastAsia="仿宋_GB2312"/>
          <w:sz w:val="32"/>
          <w:szCs w:val="32"/>
        </w:rPr>
        <w:t>上报一次自查</w:t>
      </w:r>
      <w:r>
        <w:rPr>
          <w:rFonts w:hint="eastAsia" w:eastAsia="仿宋_GB2312"/>
          <w:sz w:val="32"/>
          <w:szCs w:val="32"/>
          <w:lang w:eastAsia="zh-CN"/>
        </w:rPr>
        <w:t>情况和突出问题</w:t>
      </w:r>
      <w:r>
        <w:rPr>
          <w:rFonts w:hint="eastAsia" w:eastAsia="仿宋_GB2312"/>
          <w:sz w:val="32"/>
          <w:szCs w:val="32"/>
        </w:rPr>
        <w:t>，每次省院和中院督察完毕十日内报</w:t>
      </w:r>
      <w:r>
        <w:rPr>
          <w:rFonts w:hint="eastAsia" w:eastAsia="仿宋_GB2312"/>
          <w:sz w:val="32"/>
          <w:szCs w:val="32"/>
          <w:lang w:eastAsia="zh-CN"/>
        </w:rPr>
        <w:t>送</w:t>
      </w:r>
      <w:r>
        <w:rPr>
          <w:rFonts w:hint="eastAsia" w:eastAsia="仿宋_GB2312"/>
          <w:sz w:val="32"/>
          <w:szCs w:val="32"/>
        </w:rPr>
        <w:t>整改落实情况报告。截至目前，共收到报</w:t>
      </w:r>
      <w:r>
        <w:rPr>
          <w:rFonts w:hint="eastAsia" w:eastAsia="仿宋_GB2312"/>
          <w:sz w:val="32"/>
          <w:szCs w:val="32"/>
          <w:lang w:eastAsia="zh-CN"/>
        </w:rPr>
        <w:t>送</w:t>
      </w:r>
      <w:r>
        <w:rPr>
          <w:rFonts w:hint="eastAsia" w:eastAsia="仿宋_GB2312"/>
          <w:sz w:val="32"/>
          <w:szCs w:val="32"/>
        </w:rPr>
        <w:t>的问题清单及整改台帐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eastAsia="仿宋_GB2312"/>
          <w:sz w:val="32"/>
          <w:szCs w:val="32"/>
        </w:rPr>
        <w:t>份，整改落实情况报告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份。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二是</w:t>
      </w:r>
      <w:r>
        <w:rPr>
          <w:rFonts w:hint="eastAsia" w:eastAsia="仿宋_GB2312"/>
          <w:sz w:val="32"/>
          <w:szCs w:val="32"/>
        </w:rPr>
        <w:t>建立定期督导检查制度，</w:t>
      </w:r>
      <w:r>
        <w:rPr>
          <w:rFonts w:hint="eastAsia" w:eastAsia="仿宋_GB2312"/>
          <w:sz w:val="32"/>
          <w:szCs w:val="32"/>
          <w:lang w:eastAsia="zh-CN"/>
        </w:rPr>
        <w:t>活动办进行“线上</w:t>
      </w:r>
      <w:r>
        <w:rPr>
          <w:rFonts w:hint="eastAsia" w:eastAsia="仿宋_GB2312"/>
          <w:sz w:val="32"/>
          <w:szCs w:val="32"/>
          <w:lang w:val="en-US" w:eastAsia="zh-CN"/>
        </w:rPr>
        <w:t>+线下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hint="eastAsia" w:eastAsia="仿宋_GB2312"/>
          <w:sz w:val="32"/>
          <w:szCs w:val="32"/>
        </w:rPr>
        <w:t>督导检查，</w:t>
      </w:r>
      <w:r>
        <w:rPr>
          <w:rFonts w:hint="eastAsia" w:eastAsia="仿宋_GB2312"/>
          <w:sz w:val="32"/>
          <w:szCs w:val="32"/>
          <w:lang w:eastAsia="zh-CN"/>
        </w:rPr>
        <w:t>由院领导带领对各部门进行定期检查，在线上进行督查。</w:t>
      </w:r>
      <w:r>
        <w:rPr>
          <w:rFonts w:hint="eastAsia" w:eastAsia="仿宋_GB2312"/>
          <w:sz w:val="32"/>
          <w:szCs w:val="32"/>
        </w:rPr>
        <w:t>共进行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轮</w:t>
      </w:r>
      <w:r>
        <w:rPr>
          <w:rFonts w:hint="eastAsia" w:eastAsia="仿宋_GB2312"/>
          <w:sz w:val="32"/>
          <w:szCs w:val="32"/>
          <w:lang w:eastAsia="zh-CN"/>
        </w:rPr>
        <w:t>实地检查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1轮线上“钉钉”打卡通报，</w:t>
      </w:r>
      <w:r>
        <w:rPr>
          <w:rFonts w:hint="eastAsia" w:eastAsia="仿宋_GB2312"/>
          <w:sz w:val="32"/>
          <w:szCs w:val="32"/>
        </w:rPr>
        <w:t>下发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期督察通报，</w:t>
      </w:r>
      <w:r>
        <w:rPr>
          <w:rFonts w:hint="eastAsia" w:eastAsia="仿宋_GB2312"/>
          <w:sz w:val="32"/>
          <w:szCs w:val="32"/>
          <w:lang w:eastAsia="zh-CN"/>
        </w:rPr>
        <w:t>一次全院微信群通报，</w:t>
      </w:r>
      <w:r>
        <w:rPr>
          <w:rFonts w:hint="eastAsia" w:eastAsia="仿宋_GB2312"/>
          <w:sz w:val="32"/>
          <w:szCs w:val="32"/>
        </w:rPr>
        <w:t>发现的审判管理、政务管理、队伍管理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大类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个问题，全部督导进行了整改。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/>
          <w:sz w:val="32"/>
          <w:szCs w:val="32"/>
        </w:rPr>
        <w:t>4</w:t>
      </w:r>
      <w:r>
        <w:rPr>
          <w:rFonts w:ascii="Times New Roman" w:hAnsi="Times New Roman" w:eastAsia="楷体"/>
          <w:sz w:val="32"/>
          <w:szCs w:val="32"/>
        </w:rPr>
        <w:t>.</w:t>
      </w:r>
      <w:r>
        <w:rPr>
          <w:rFonts w:hint="eastAsia" w:eastAsia="仿宋_GB2312"/>
          <w:b/>
          <w:sz w:val="32"/>
          <w:szCs w:val="32"/>
        </w:rPr>
        <w:t>统筹协调情况。</w:t>
      </w:r>
      <w:r>
        <w:rPr>
          <w:rFonts w:hint="eastAsia" w:eastAsia="仿宋_GB2312"/>
          <w:sz w:val="32"/>
          <w:szCs w:val="32"/>
          <w:lang w:eastAsia="zh-CN"/>
        </w:rPr>
        <w:t>我</w:t>
      </w:r>
      <w:r>
        <w:rPr>
          <w:rFonts w:hint="eastAsia" w:eastAsia="仿宋_GB2312"/>
          <w:sz w:val="32"/>
          <w:szCs w:val="32"/>
        </w:rPr>
        <w:t>院在开展“加强管理年”活动中，注重把活动与“</w:t>
      </w:r>
      <w:r>
        <w:rPr>
          <w:rFonts w:hint="eastAsia" w:eastAsia="仿宋_GB2312"/>
          <w:sz w:val="32"/>
          <w:szCs w:val="32"/>
          <w:lang w:eastAsia="zh-CN"/>
        </w:rPr>
        <w:t>三个规定</w:t>
      </w:r>
      <w:r>
        <w:rPr>
          <w:rFonts w:hint="eastAsia"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  <w:lang w:eastAsia="zh-CN"/>
        </w:rPr>
        <w:t>、“以案三释”警示</w:t>
      </w:r>
      <w:r>
        <w:rPr>
          <w:rFonts w:hint="eastAsia" w:eastAsia="仿宋_GB2312"/>
          <w:sz w:val="32"/>
          <w:szCs w:val="32"/>
        </w:rPr>
        <w:t>教育及法院日常工作结合起来，做到相互融合、相互促进、相得益彰。</w:t>
      </w:r>
      <w:r>
        <w:rPr>
          <w:rFonts w:hint="eastAsia" w:eastAsia="仿宋_GB2312"/>
          <w:sz w:val="32"/>
          <w:szCs w:val="32"/>
          <w:lang w:val="en-US" w:eastAsia="zh-CN"/>
        </w:rPr>
        <w:t>要求各部门召开庭务会议认真组织学习活动内容。同时结合警示教育案例反映的违纪违法事实，充分认清人民法院党风廉政建设和反腐败工作面临的严峻形势，进一步增强防范司法廉洁风险的警惕性和自觉性。学习《中国共产党纪律处分条例》《人民法院工作人员处分条例》和防止干预司法“三个规定”等法规制度，进一步强化严守纪律规矩、严格公正司法的意识。</w:t>
      </w:r>
    </w:p>
    <w:p>
      <w:pPr>
        <w:ind w:firstLine="640" w:firstLineChars="200"/>
        <w:rPr>
          <w:rFonts w:hint="eastAsia" w:eastAsia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楷体"/>
          <w:sz w:val="32"/>
          <w:szCs w:val="32"/>
          <w:shd w:val="clear" w:color="auto" w:fill="auto"/>
        </w:rPr>
        <w:t>5</w:t>
      </w:r>
      <w:r>
        <w:rPr>
          <w:rFonts w:ascii="Times New Roman" w:hAnsi="Times New Roman" w:eastAsia="楷体"/>
          <w:sz w:val="32"/>
          <w:szCs w:val="32"/>
          <w:shd w:val="clear" w:color="auto" w:fill="auto"/>
        </w:rPr>
        <w:t>.</w:t>
      </w:r>
      <w:r>
        <w:rPr>
          <w:rFonts w:hint="eastAsia" w:eastAsia="仿宋_GB2312"/>
          <w:b/>
          <w:sz w:val="32"/>
          <w:szCs w:val="32"/>
          <w:shd w:val="clear" w:color="auto" w:fill="auto"/>
        </w:rPr>
        <w:t>活动宣传情况。</w:t>
      </w:r>
      <w:r>
        <w:rPr>
          <w:rFonts w:hint="eastAsia" w:eastAsia="仿宋_GB2312"/>
          <w:sz w:val="32"/>
          <w:szCs w:val="32"/>
          <w:shd w:val="clear" w:color="auto" w:fill="auto"/>
        </w:rPr>
        <w:t>在相关媒体宣传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27</w:t>
      </w:r>
      <w:r>
        <w:rPr>
          <w:rFonts w:hint="eastAsia" w:eastAsia="仿宋_GB2312"/>
          <w:sz w:val="32"/>
          <w:szCs w:val="32"/>
          <w:shd w:val="clear" w:color="auto" w:fill="auto"/>
        </w:rPr>
        <w:t>条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eastAsia="仿宋_GB2312"/>
          <w:sz w:val="32"/>
          <w:szCs w:val="32"/>
          <w:shd w:val="clear" w:color="auto" w:fill="auto"/>
        </w:rPr>
        <w:t>其中，微信</w:t>
      </w:r>
      <w:bookmarkStart w:id="0" w:name="_GoBack"/>
      <w:bookmarkEnd w:id="0"/>
      <w:r>
        <w:rPr>
          <w:rFonts w:hint="eastAsia" w:eastAsia="仿宋_GB2312"/>
          <w:sz w:val="32"/>
          <w:szCs w:val="32"/>
          <w:shd w:val="clear" w:color="auto" w:fill="auto"/>
        </w:rPr>
        <w:t>公众号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13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篇</w:t>
      </w:r>
      <w:r>
        <w:rPr>
          <w:rFonts w:hint="eastAsia" w:eastAsia="仿宋_GB2312"/>
          <w:sz w:val="32"/>
          <w:szCs w:val="32"/>
          <w:shd w:val="clear" w:color="auto" w:fill="auto"/>
        </w:rPr>
        <w:t>，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官方</w:t>
      </w:r>
      <w:r>
        <w:rPr>
          <w:rFonts w:hint="eastAsia" w:eastAsia="仿宋_GB2312"/>
          <w:sz w:val="32"/>
          <w:szCs w:val="32"/>
          <w:shd w:val="clear" w:color="auto" w:fill="auto"/>
        </w:rPr>
        <w:t>微博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auto" w:fill="auto"/>
        </w:rPr>
        <w:t>条，媒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体</w:t>
      </w:r>
      <w:r>
        <w:rPr>
          <w:rFonts w:hint="eastAsia" w:eastAsia="仿宋_GB2312"/>
          <w:sz w:val="32"/>
          <w:szCs w:val="32"/>
          <w:shd w:val="clear" w:color="auto" w:fill="auto"/>
        </w:rPr>
        <w:t>网站发表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auto" w:fill="auto"/>
        </w:rPr>
        <w:t>条。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（二）活动清单台帐整改完成情况</w:t>
      </w:r>
    </w:p>
    <w:p>
      <w:pPr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按照省高院要求，</w:t>
      </w:r>
      <w:r>
        <w:rPr>
          <w:rFonts w:hint="eastAsia" w:eastAsia="仿宋_GB2312"/>
          <w:sz w:val="32"/>
          <w:szCs w:val="32"/>
          <w:lang w:eastAsia="zh-CN"/>
        </w:rPr>
        <w:t>我</w:t>
      </w:r>
      <w:r>
        <w:rPr>
          <w:rFonts w:hint="eastAsia" w:eastAsia="仿宋_GB2312"/>
          <w:sz w:val="32"/>
          <w:szCs w:val="32"/>
        </w:rPr>
        <w:t>院党组、部门、个人，</w:t>
      </w:r>
      <w:r>
        <w:rPr>
          <w:rFonts w:hint="eastAsia" w:eastAsia="仿宋_GB2312"/>
          <w:sz w:val="32"/>
          <w:szCs w:val="32"/>
          <w:lang w:eastAsia="zh-CN"/>
        </w:rPr>
        <w:t>进行了全面</w:t>
      </w:r>
      <w:r>
        <w:rPr>
          <w:rFonts w:hint="eastAsia" w:eastAsia="仿宋_GB2312"/>
          <w:sz w:val="32"/>
          <w:szCs w:val="32"/>
        </w:rPr>
        <w:t>问题查摆，</w:t>
      </w:r>
      <w:r>
        <w:rPr>
          <w:rFonts w:hint="eastAsia" w:eastAsia="仿宋_GB2312"/>
          <w:sz w:val="32"/>
          <w:szCs w:val="32"/>
          <w:lang w:eastAsia="zh-CN"/>
        </w:rPr>
        <w:t>形成了全院问题清单、全院信息化建设清单、全院制度建设清单。</w:t>
      </w:r>
      <w:r>
        <w:rPr>
          <w:rFonts w:hint="eastAsia" w:eastAsia="仿宋_GB2312"/>
          <w:sz w:val="32"/>
          <w:szCs w:val="32"/>
        </w:rPr>
        <w:t>通过拉清单、列台帐，</w:t>
      </w:r>
      <w:r>
        <w:rPr>
          <w:rFonts w:hint="eastAsia" w:eastAsia="仿宋_GB2312"/>
          <w:sz w:val="32"/>
          <w:szCs w:val="32"/>
          <w:lang w:eastAsia="zh-CN"/>
        </w:rPr>
        <w:t>我院</w:t>
      </w:r>
      <w:r>
        <w:rPr>
          <w:rFonts w:hint="eastAsia" w:eastAsia="仿宋_GB2312"/>
          <w:sz w:val="32"/>
          <w:szCs w:val="32"/>
        </w:rPr>
        <w:t>共查摆问题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26个，其中党组6个、部门20</w:t>
      </w:r>
      <w:r>
        <w:rPr>
          <w:rFonts w:hint="eastAsia" w:eastAsia="仿宋_GB2312"/>
          <w:sz w:val="32"/>
          <w:szCs w:val="32"/>
        </w:rPr>
        <w:t>个，</w:t>
      </w:r>
      <w:r>
        <w:rPr>
          <w:rFonts w:hint="eastAsia" w:eastAsia="仿宋_GB2312"/>
          <w:sz w:val="32"/>
          <w:szCs w:val="32"/>
          <w:lang w:eastAsia="zh-CN"/>
        </w:rPr>
        <w:t>涉及</w:t>
      </w:r>
      <w:r>
        <w:rPr>
          <w:rFonts w:hint="eastAsia" w:eastAsia="仿宋_GB2312"/>
          <w:sz w:val="32"/>
          <w:szCs w:val="32"/>
        </w:rPr>
        <w:t>审判管理方面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个，政务管理方面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个，队伍管理方面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eastAsia="仿宋_GB2312"/>
          <w:sz w:val="32"/>
          <w:szCs w:val="32"/>
        </w:rPr>
        <w:t>个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  <w:r>
        <w:rPr>
          <w:rFonts w:hint="eastAsia" w:eastAsia="仿宋_GB2312"/>
          <w:sz w:val="32"/>
          <w:szCs w:val="32"/>
        </w:rPr>
        <w:t>已经整改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个，</w:t>
      </w:r>
      <w:r>
        <w:rPr>
          <w:rFonts w:hint="eastAsia" w:eastAsia="仿宋_GB2312"/>
          <w:sz w:val="32"/>
          <w:szCs w:val="32"/>
          <w:lang w:eastAsia="zh-CN"/>
        </w:rPr>
        <w:t>正在整改</w:t>
      </w:r>
      <w:r>
        <w:rPr>
          <w:rFonts w:hint="eastAsia" w:eastAsia="仿宋_GB2312"/>
          <w:sz w:val="32"/>
          <w:szCs w:val="32"/>
          <w:lang w:val="en-US" w:eastAsia="zh-CN"/>
        </w:rPr>
        <w:t>5个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（三）活动共性问题和个性问题的整改完成情况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 w:val="0"/>
          <w:bCs/>
          <w:sz w:val="32"/>
          <w:szCs w:val="32"/>
        </w:rPr>
        <w:t>督察告知书中的个性问题整改完成情况。</w:t>
      </w:r>
      <w:r>
        <w:rPr>
          <w:rFonts w:hint="eastAsia" w:eastAsia="仿宋_GB2312"/>
          <w:sz w:val="32"/>
          <w:szCs w:val="32"/>
        </w:rPr>
        <w:t>督察组共给我院下发了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次督察告知书，共指出个性问题</w:t>
      </w:r>
      <w:r>
        <w:rPr>
          <w:rFonts w:hint="eastAsia" w:eastAsia="仿宋_GB2312"/>
          <w:sz w:val="32"/>
          <w:szCs w:val="32"/>
          <w:lang w:val="en-US" w:eastAsia="zh-CN"/>
        </w:rPr>
        <w:t>14</w:t>
      </w:r>
      <w:r>
        <w:rPr>
          <w:rFonts w:hint="eastAsia" w:eastAsia="仿宋_GB2312"/>
          <w:sz w:val="32"/>
          <w:szCs w:val="32"/>
        </w:rPr>
        <w:t>个，</w:t>
      </w:r>
      <w:r>
        <w:rPr>
          <w:rFonts w:hint="eastAsia" w:eastAsia="仿宋_GB2312"/>
          <w:sz w:val="32"/>
          <w:szCs w:val="32"/>
          <w:lang w:eastAsia="zh-CN"/>
        </w:rPr>
        <w:t>除现不具备整改条件的</w:t>
      </w:r>
      <w:r>
        <w:rPr>
          <w:rFonts w:hint="eastAsia" w:eastAsia="仿宋_GB2312"/>
          <w:sz w:val="32"/>
          <w:szCs w:val="32"/>
          <w:lang w:val="en-US" w:eastAsia="zh-CN"/>
        </w:rPr>
        <w:t>1个，为我院因楼房设计原因，1楼档案室为3个单独的房间，现无法将设备进行安装外，</w:t>
      </w:r>
      <w:r>
        <w:rPr>
          <w:rFonts w:hint="eastAsia" w:eastAsia="仿宋_GB2312"/>
          <w:sz w:val="32"/>
          <w:szCs w:val="32"/>
        </w:rPr>
        <w:t>已经全部整改完毕。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（四）其他相关工作情况</w:t>
      </w:r>
    </w:p>
    <w:p>
      <w:pPr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b/>
          <w:sz w:val="32"/>
          <w:szCs w:val="32"/>
        </w:rPr>
        <w:t>建章立制</w:t>
      </w:r>
      <w:r>
        <w:rPr>
          <w:rFonts w:hint="eastAsia" w:eastAsia="仿宋_GB2312"/>
          <w:b/>
          <w:sz w:val="32"/>
          <w:szCs w:val="32"/>
        </w:rPr>
        <w:t>和制度运行情况。</w:t>
      </w:r>
      <w:r>
        <w:rPr>
          <w:rFonts w:hint="eastAsia" w:eastAsia="仿宋_GB2312"/>
          <w:sz w:val="32"/>
          <w:szCs w:val="32"/>
        </w:rPr>
        <w:t>牢固树立制度意识，坚持统筹兼顾、全员参与，狠抓制度建设。截至目前，</w:t>
      </w:r>
      <w:r>
        <w:rPr>
          <w:rFonts w:hint="eastAsia" w:eastAsia="仿宋_GB2312"/>
          <w:sz w:val="32"/>
          <w:szCs w:val="32"/>
          <w:lang w:eastAsia="zh-CN"/>
        </w:rPr>
        <w:t>我</w:t>
      </w:r>
      <w:r>
        <w:rPr>
          <w:rFonts w:hint="eastAsia" w:eastAsia="仿宋_GB2312"/>
          <w:sz w:val="32"/>
          <w:szCs w:val="32"/>
        </w:rPr>
        <w:t>院共建章立制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个，其中新建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个。</w:t>
      </w:r>
      <w:r>
        <w:rPr>
          <w:rFonts w:hint="eastAsia" w:eastAsia="仿宋_GB2312"/>
          <w:b/>
          <w:sz w:val="32"/>
          <w:szCs w:val="32"/>
        </w:rPr>
        <w:t>一是</w:t>
      </w:r>
      <w:r>
        <w:rPr>
          <w:rFonts w:hint="eastAsia" w:eastAsia="仿宋_GB2312"/>
          <w:sz w:val="32"/>
          <w:szCs w:val="32"/>
        </w:rPr>
        <w:t>审判管理方面</w:t>
      </w:r>
      <w:r>
        <w:rPr>
          <w:rFonts w:hint="eastAsia" w:eastAsia="仿宋_GB2312"/>
          <w:sz w:val="32"/>
          <w:szCs w:val="32"/>
          <w:lang w:eastAsia="zh-CN"/>
        </w:rPr>
        <w:t>新建</w:t>
      </w:r>
      <w:r>
        <w:rPr>
          <w:rFonts w:hint="eastAsia" w:eastAsia="仿宋_GB2312"/>
          <w:sz w:val="32"/>
          <w:szCs w:val="32"/>
          <w:lang w:val="en-US" w:eastAsia="zh-CN"/>
        </w:rPr>
        <w:t>1个制度：柳法〔2020〕8号：关于印发《2019年度柳河县人民法院机关审判绩效考核办法》（试行）；</w:t>
      </w:r>
      <w:r>
        <w:rPr>
          <w:rFonts w:hint="eastAsia" w:ascii="Times New Roman" w:hAnsi="Times New Roman" w:eastAsia="仿宋_GB2312"/>
          <w:b/>
          <w:sz w:val="32"/>
          <w:szCs w:val="32"/>
        </w:rPr>
        <w:t>二是</w:t>
      </w:r>
      <w:r>
        <w:rPr>
          <w:rFonts w:hint="eastAsia" w:ascii="Times New Roman" w:hAnsi="Times New Roman" w:eastAsia="仿宋_GB2312"/>
          <w:sz w:val="32"/>
          <w:szCs w:val="32"/>
        </w:rPr>
        <w:t>政务管理方面新建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个制度：</w:t>
      </w: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柳法</w:t>
      </w:r>
      <w:r>
        <w:rPr>
          <w:rFonts w:hint="eastAsia" w:eastAsia="仿宋_GB2312"/>
          <w:sz w:val="32"/>
          <w:szCs w:val="32"/>
          <w:lang w:val="en-US" w:eastAsia="zh-CN"/>
        </w:rPr>
        <w:t>〔2020〕15号：《柳河县人民法院关于诉讼费管理办法的补充通知》；2.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柳法</w:t>
      </w:r>
      <w:r>
        <w:rPr>
          <w:rFonts w:hint="eastAsia" w:eastAsia="仿宋_GB2312"/>
          <w:sz w:val="32"/>
          <w:szCs w:val="32"/>
          <w:lang w:val="en-US" w:eastAsia="zh-CN"/>
        </w:rPr>
        <w:t>〔2020〕16号：《柳河县人民法院关于罚没款账户管理办法的补充通知》；3.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柳法</w:t>
      </w:r>
      <w:r>
        <w:rPr>
          <w:rFonts w:hint="eastAsia" w:eastAsia="仿宋_GB2312"/>
          <w:sz w:val="32"/>
          <w:szCs w:val="32"/>
          <w:lang w:val="en-US" w:eastAsia="zh-CN"/>
        </w:rPr>
        <w:t>〔2020〕24号：《柳河县人民法院机关公文处理工作规范（试行）》；4.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柳法</w:t>
      </w:r>
      <w:r>
        <w:rPr>
          <w:rFonts w:hint="eastAsia" w:eastAsia="仿宋_GB2312"/>
          <w:sz w:val="32"/>
          <w:szCs w:val="32"/>
          <w:lang w:val="en-US" w:eastAsia="zh-CN"/>
        </w:rPr>
        <w:t>〔2020〕26号：《柳河县人民法院人民群众网上申诉及来信办理工作规范（试行）》；5.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柳法</w:t>
      </w:r>
      <w:r>
        <w:rPr>
          <w:rFonts w:hint="eastAsia" w:eastAsia="仿宋_GB2312"/>
          <w:sz w:val="32"/>
          <w:szCs w:val="32"/>
          <w:lang w:val="en-US" w:eastAsia="zh-CN"/>
        </w:rPr>
        <w:t>〔2020〕27号：《柳河县人民法院12368诉讼服务热线工作规范》；</w:t>
      </w:r>
      <w:r>
        <w:rPr>
          <w:rFonts w:hint="eastAsia" w:ascii="Times New Roman" w:hAnsi="Times New Roman" w:eastAsia="仿宋_GB2312"/>
          <w:b/>
          <w:sz w:val="32"/>
          <w:szCs w:val="32"/>
        </w:rPr>
        <w:t>三是</w:t>
      </w:r>
      <w:r>
        <w:rPr>
          <w:rFonts w:hint="eastAsia" w:ascii="Times New Roman" w:hAnsi="Times New Roman" w:eastAsia="仿宋_GB2312"/>
          <w:sz w:val="32"/>
          <w:szCs w:val="32"/>
        </w:rPr>
        <w:t>队伍管理方面新建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个制度：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柳法</w:t>
      </w:r>
      <w:r>
        <w:rPr>
          <w:rFonts w:hint="eastAsia" w:eastAsia="仿宋_GB2312"/>
          <w:sz w:val="32"/>
          <w:szCs w:val="32"/>
          <w:lang w:val="en-US" w:eastAsia="zh-CN"/>
        </w:rPr>
        <w:t>〔2020〕25号：《柳河县人民法院在诉讼服务中心建立速裁团队的试行方案》。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、下一步工作打算</w:t>
      </w:r>
    </w:p>
    <w:p>
      <w:pPr>
        <w:numPr>
          <w:ilvl w:val="0"/>
          <w:numId w:val="0"/>
        </w:numPr>
        <w:spacing w:line="540" w:lineRule="exact"/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_GB2312"/>
          <w:b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进一步抓好制度建设。围绕审判管理、政务管理、队伍管理三个方面，抓好制度体系的完整性、关联性、可持续性，通过制度的力量，推进法院高质量发展。</w:t>
      </w:r>
    </w:p>
    <w:p>
      <w:pPr>
        <w:numPr>
          <w:ilvl w:val="0"/>
          <w:numId w:val="0"/>
        </w:numPr>
        <w:spacing w:line="540" w:lineRule="exact"/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_GB2312"/>
          <w:b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进一步加强督导检查。活动办将持续开展督导检查，严抓问题整改不到位现象，盯着弱项补短板，促进“加强管理年”活动再深化。</w:t>
      </w:r>
    </w:p>
    <w:p>
      <w:p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柳河县人民法院</w:t>
      </w:r>
    </w:p>
    <w:p>
      <w:pPr>
        <w:ind w:firstLine="640" w:firstLineChars="200"/>
        <w:jc w:val="righ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2020年6月24日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808D1"/>
    <w:rsid w:val="211808D1"/>
    <w:rsid w:val="35B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2020-06-24T01:14:00Z</dcterms:created>
  <dc:creator>小小</dc:creator>
  <cp:lastModifiedBy>小小</cp:lastModifiedBy>
  <dcterms:modified xsi:type="dcterms:W3CDTF">2020-06-28T01:38:45Z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